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rPr>
          <w:rFonts w:hint="eastAsia" w:eastAsia="宋体" w:cs="宋体"/>
          <w:color w:val="333333"/>
          <w:kern w:val="0"/>
          <w:sz w:val="21"/>
          <w:szCs w:val="21"/>
          <w:lang w:val="en-US" w:eastAsia="zh-CN" w:bidi="ar"/>
        </w:rPr>
      </w:pPr>
      <w:r>
        <w:rPr>
          <w:rFonts w:hint="eastAsia" w:eastAsia="宋体" w:cs="宋体"/>
          <w:color w:val="333333"/>
          <w:kern w:val="0"/>
          <w:sz w:val="21"/>
          <w:szCs w:val="21"/>
          <w:lang w:val="en-US" w:eastAsia="zh-CN" w:bidi="ar"/>
        </w:rPr>
        <w:t>附件1：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rPr>
          <w:rFonts w:hint="eastAsia" w:eastAsia="宋体" w:cs="宋体"/>
          <w:color w:val="333333"/>
          <w:kern w:val="0"/>
          <w:sz w:val="21"/>
          <w:szCs w:val="21"/>
          <w:lang w:val="en-US" w:eastAsia="zh-CN" w:bidi="ar"/>
        </w:rPr>
      </w:pPr>
    </w:p>
    <w:p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艺术设计学院</w:t>
      </w:r>
      <w:r>
        <w:rPr>
          <w:rFonts w:hint="default"/>
          <w:b/>
          <w:bCs/>
          <w:sz w:val="32"/>
          <w:szCs w:val="32"/>
          <w:lang w:val="en-US" w:eastAsia="zh-CN"/>
        </w:rPr>
        <w:t>20</w:t>
      </w:r>
      <w:r>
        <w:rPr>
          <w:rFonts w:hint="eastAsia"/>
          <w:b/>
          <w:bCs/>
          <w:sz w:val="32"/>
          <w:szCs w:val="32"/>
          <w:lang w:val="en-US" w:eastAsia="zh-CN"/>
        </w:rPr>
        <w:t>20</w:t>
      </w:r>
      <w:r>
        <w:rPr>
          <w:rFonts w:hint="default"/>
          <w:b/>
          <w:bCs/>
          <w:sz w:val="32"/>
          <w:szCs w:val="32"/>
          <w:lang w:val="en-US" w:eastAsia="zh-CN"/>
        </w:rPr>
        <w:t>届优秀毕业设计（论文）获奖名单</w:t>
      </w:r>
    </w:p>
    <w:p>
      <w:pPr>
        <w:jc w:val="center"/>
        <w:rPr>
          <w:rFonts w:hint="eastAsia"/>
          <w:b/>
          <w:bCs/>
          <w:sz w:val="21"/>
          <w:szCs w:val="21"/>
          <w:lang w:val="en-US" w:eastAsia="zh-CN"/>
        </w:rPr>
      </w:pPr>
    </w:p>
    <w:tbl>
      <w:tblPr>
        <w:tblStyle w:val="4"/>
        <w:tblW w:w="0" w:type="auto"/>
        <w:tblInd w:w="-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682"/>
        <w:gridCol w:w="1332"/>
        <w:gridCol w:w="1605"/>
        <w:gridCol w:w="2184"/>
        <w:gridCol w:w="1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专业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学号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</w:rPr>
              <w:t>产品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设计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林海伟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073116204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小型勘探机器人概念设计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</w:rPr>
              <w:t>王自强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5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</w:rPr>
              <w:t>视觉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传达设计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唐雨欣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071816110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东方神兽图腾系列海报设计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</w:rPr>
              <w:t>顾劲松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5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8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摄影</w:t>
            </w:r>
          </w:p>
        </w:tc>
        <w:tc>
          <w:tcPr>
            <w:tcW w:w="1332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陈一铭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071316221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《大地如虹》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沈洁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5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68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</w:rPr>
              <w:t>工业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设计</w:t>
            </w:r>
          </w:p>
        </w:tc>
        <w:tc>
          <w:tcPr>
            <w:tcW w:w="1332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</w:rPr>
              <w:t>刘烨菲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</w:rPr>
              <w:t>071716108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自闭症儿童康复训练教具改良设计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</w:rPr>
              <w:t>张子然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85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68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数字媒体艺术</w:t>
            </w:r>
          </w:p>
        </w:tc>
        <w:tc>
          <w:tcPr>
            <w:tcW w:w="1332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邱子华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071516105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</w:rPr>
              <w:t>《Full speed ahead》蒸汽朋克风格游戏概念设计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铁钟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5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68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</w:rPr>
              <w:t>广告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学</w:t>
            </w:r>
          </w:p>
        </w:tc>
        <w:tc>
          <w:tcPr>
            <w:tcW w:w="1332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赵炎晟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071116136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虚拟偶像代言广告的创意应用与效果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刘雪霞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5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68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</w:rPr>
              <w:t>艺术与科技</w:t>
            </w:r>
          </w:p>
        </w:tc>
        <w:tc>
          <w:tcPr>
            <w:tcW w:w="1332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石磊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071616109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“泥玩印象”凤翔泥塑展台设计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</w:rPr>
              <w:t>何牧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DD0242"/>
    <w:rsid w:val="66DD02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2020-06-22T12:05:00Z</dcterms:created>
  <dc:creator>      D</dc:creator>
  <cp:lastModifiedBy>      D</cp:lastModifiedBy>
  <dcterms:modified xsi:type="dcterms:W3CDTF">2020-06-22T12:05:42Z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